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s="Times New Roman"/>
          <w:color w:val="000000"/>
          <w:kern w:val="0"/>
          <w:sz w:val="32"/>
          <w:szCs w:val="32"/>
        </w:rPr>
      </w:pPr>
      <w:r>
        <w:rPr>
          <w:rFonts w:hint="eastAsia" w:eastAsia="仿宋_GB2312" w:cs="Times New Roman"/>
          <w:b/>
          <w:bCs/>
          <w:color w:val="000000"/>
          <w:kern w:val="0"/>
          <w:sz w:val="32"/>
          <w:szCs w:val="32"/>
        </w:rPr>
        <w:t>附件2：</w:t>
      </w:r>
    </w:p>
    <w:p>
      <w:pPr>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202</w:t>
      </w:r>
      <w:r>
        <w:rPr>
          <w:rFonts w:hint="eastAsia" w:ascii="黑体" w:hAnsi="黑体" w:eastAsia="黑体" w:cs="黑体"/>
          <w:color w:val="000000"/>
          <w:kern w:val="0"/>
          <w:sz w:val="40"/>
          <w:szCs w:val="40"/>
          <w:lang w:val="en-US" w:eastAsia="zh-CN"/>
        </w:rPr>
        <w:t>2</w:t>
      </w:r>
      <w:r>
        <w:rPr>
          <w:rFonts w:hint="eastAsia" w:ascii="黑体" w:hAnsi="黑体" w:eastAsia="黑体" w:cs="黑体"/>
          <w:color w:val="000000"/>
          <w:kern w:val="0"/>
          <w:sz w:val="40"/>
          <w:szCs w:val="40"/>
        </w:rPr>
        <w:t>-202</w:t>
      </w:r>
      <w:r>
        <w:rPr>
          <w:rFonts w:hint="eastAsia" w:ascii="黑体" w:hAnsi="黑体" w:eastAsia="黑体" w:cs="黑体"/>
          <w:color w:val="000000"/>
          <w:kern w:val="0"/>
          <w:sz w:val="40"/>
          <w:szCs w:val="40"/>
          <w:lang w:val="en-US" w:eastAsia="zh-CN"/>
        </w:rPr>
        <w:t>3</w:t>
      </w:r>
      <w:r>
        <w:rPr>
          <w:rFonts w:hint="eastAsia" w:ascii="黑体" w:hAnsi="黑体" w:eastAsia="黑体" w:cs="黑体"/>
          <w:color w:val="000000"/>
          <w:kern w:val="0"/>
          <w:sz w:val="40"/>
          <w:szCs w:val="40"/>
        </w:rPr>
        <w:t>年度优秀研究生会工作考评细则及说明</w:t>
      </w:r>
    </w:p>
    <w:p>
      <w:pPr>
        <w:jc w:val="center"/>
        <w:rPr>
          <w:rFonts w:eastAsia="仿宋_GB2312" w:cs="Times New Roman"/>
          <w:b/>
          <w:bCs/>
          <w:color w:val="000000"/>
          <w:kern w:val="0"/>
          <w:sz w:val="40"/>
          <w:szCs w:val="40"/>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0301"/>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pct"/>
            <w:vAlign w:val="center"/>
          </w:tcPr>
          <w:p>
            <w:pPr>
              <w:jc w:val="center"/>
              <w:rPr>
                <w:rFonts w:ascii="仿宋" w:hAnsi="仿宋" w:eastAsia="仿宋" w:cs="仿宋"/>
                <w:b/>
                <w:bCs/>
                <w:color w:val="auto"/>
              </w:rPr>
            </w:pPr>
            <w:r>
              <w:rPr>
                <w:rFonts w:hint="eastAsia" w:ascii="仿宋" w:hAnsi="仿宋" w:eastAsia="仿宋" w:cs="仿宋"/>
                <w:b/>
                <w:bCs/>
                <w:color w:val="auto"/>
              </w:rPr>
              <w:t>类别</w:t>
            </w:r>
          </w:p>
        </w:tc>
        <w:tc>
          <w:tcPr>
            <w:tcW w:w="3633" w:type="pct"/>
            <w:vAlign w:val="center"/>
          </w:tcPr>
          <w:p>
            <w:pPr>
              <w:jc w:val="center"/>
              <w:rPr>
                <w:rFonts w:ascii="仿宋" w:hAnsi="仿宋" w:eastAsia="仿宋" w:cs="仿宋"/>
                <w:b/>
                <w:bCs/>
                <w:color w:val="auto"/>
              </w:rPr>
            </w:pPr>
            <w:r>
              <w:rPr>
                <w:rFonts w:hint="eastAsia" w:ascii="仿宋" w:hAnsi="仿宋" w:eastAsia="仿宋" w:cs="仿宋"/>
                <w:b/>
                <w:bCs/>
                <w:color w:val="auto"/>
              </w:rPr>
              <w:t>标准明细</w:t>
            </w:r>
          </w:p>
        </w:tc>
        <w:tc>
          <w:tcPr>
            <w:tcW w:w="710" w:type="pct"/>
            <w:vAlign w:val="center"/>
          </w:tcPr>
          <w:p>
            <w:pPr>
              <w:jc w:val="center"/>
              <w:rPr>
                <w:rFonts w:ascii="仿宋" w:hAnsi="仿宋" w:eastAsia="仿宋" w:cs="仿宋"/>
                <w:b/>
                <w:bCs/>
                <w:color w:val="auto"/>
              </w:rPr>
            </w:pPr>
            <w:r>
              <w:rPr>
                <w:rFonts w:hint="eastAsia" w:ascii="仿宋" w:hAnsi="仿宋" w:eastAsia="仿宋" w:cs="仿宋"/>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56" w:type="pct"/>
            <w:vAlign w:val="center"/>
          </w:tcPr>
          <w:p>
            <w:pPr>
              <w:jc w:val="center"/>
              <w:rPr>
                <w:rFonts w:ascii="仿宋" w:hAnsi="仿宋" w:eastAsia="仿宋" w:cs="仿宋"/>
                <w:b/>
                <w:bCs/>
                <w:color w:val="auto"/>
              </w:rPr>
            </w:pPr>
            <w:r>
              <w:rPr>
                <w:rFonts w:hint="eastAsia" w:ascii="仿宋" w:hAnsi="仿宋" w:eastAsia="仿宋" w:cs="仿宋"/>
                <w:b/>
                <w:bCs/>
                <w:color w:val="auto"/>
              </w:rPr>
              <w:t>1.校院联动工作开展情况</w:t>
            </w:r>
          </w:p>
          <w:p>
            <w:pPr>
              <w:jc w:val="center"/>
              <w:rPr>
                <w:rFonts w:ascii="仿宋" w:hAnsi="仿宋" w:eastAsia="仿宋" w:cs="仿宋"/>
                <w:b/>
                <w:bCs/>
                <w:color w:val="auto"/>
              </w:rPr>
            </w:pPr>
            <w:r>
              <w:rPr>
                <w:rFonts w:hint="eastAsia" w:ascii="仿宋" w:hAnsi="仿宋" w:eastAsia="仿宋" w:cs="仿宋"/>
                <w:b/>
                <w:bCs/>
                <w:color w:val="auto"/>
              </w:rPr>
              <w:t>（20分）</w:t>
            </w:r>
          </w:p>
        </w:tc>
        <w:tc>
          <w:tcPr>
            <w:tcW w:w="3633" w:type="pct"/>
            <w:tcBorders>
              <w:bottom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1.参与校研究生会述职会议（3分）；</w:t>
            </w:r>
          </w:p>
          <w:p>
            <w:pPr>
              <w:rPr>
                <w:rFonts w:hint="eastAsia" w:ascii="仿宋" w:hAnsi="仿宋" w:eastAsia="仿宋" w:cs="仿宋"/>
                <w:color w:val="auto"/>
              </w:rPr>
            </w:pPr>
            <w:r>
              <w:rPr>
                <w:rFonts w:hint="eastAsia" w:ascii="仿宋" w:hAnsi="仿宋" w:eastAsia="仿宋" w:cs="仿宋"/>
                <w:color w:val="auto"/>
              </w:rPr>
              <w:t>2.积极宣传、参与校研究生会组织的活动（2分）；</w:t>
            </w:r>
          </w:p>
          <w:p>
            <w:pPr>
              <w:rPr>
                <w:rFonts w:hint="eastAsia" w:ascii="仿宋" w:hAnsi="仿宋" w:eastAsia="仿宋" w:cs="仿宋"/>
                <w:color w:val="auto"/>
              </w:rPr>
            </w:pPr>
            <w:r>
              <w:rPr>
                <w:rFonts w:hint="eastAsia" w:ascii="仿宋" w:hAnsi="仿宋" w:eastAsia="仿宋" w:cs="仿宋"/>
                <w:color w:val="auto"/>
              </w:rPr>
              <w:t>3.协助校研究生会举办心理健康系列活动（</w:t>
            </w:r>
            <w:r>
              <w:rPr>
                <w:rFonts w:hint="eastAsia" w:ascii="仿宋" w:hAnsi="仿宋" w:eastAsia="仿宋" w:cs="仿宋"/>
                <w:color w:val="auto"/>
                <w:lang w:val="en-US" w:eastAsia="zh-CN"/>
              </w:rPr>
              <w:t>5</w:t>
            </w:r>
            <w:r>
              <w:rPr>
                <w:rFonts w:hint="eastAsia" w:ascii="仿宋" w:hAnsi="仿宋" w:eastAsia="仿宋" w:cs="仿宋"/>
                <w:color w:val="auto"/>
              </w:rPr>
              <w:t>分）；</w:t>
            </w:r>
          </w:p>
          <w:p>
            <w:pPr>
              <w:rPr>
                <w:rFonts w:hint="eastAsia" w:ascii="仿宋" w:hAnsi="仿宋" w:eastAsia="仿宋" w:cs="仿宋"/>
                <w:color w:val="auto"/>
                <w:lang w:val="en-US" w:eastAsia="zh-CN"/>
              </w:rPr>
            </w:pPr>
            <w:r>
              <w:rPr>
                <w:rFonts w:hint="eastAsia" w:ascii="仿宋" w:hAnsi="仿宋" w:eastAsia="仿宋" w:cs="仿宋"/>
                <w:color w:val="auto"/>
                <w:lang w:val="en-US" w:eastAsia="zh-CN"/>
              </w:rPr>
              <w:t>4.</w:t>
            </w:r>
            <w:r>
              <w:rPr>
                <w:rFonts w:hint="eastAsia" w:ascii="仿宋" w:hAnsi="仿宋" w:eastAsia="仿宋" w:cs="仿宋"/>
                <w:color w:val="auto"/>
              </w:rPr>
              <w:t>协助校研究生会举办</w:t>
            </w:r>
            <w:r>
              <w:rPr>
                <w:rFonts w:hint="eastAsia" w:ascii="仿宋" w:hAnsi="仿宋" w:eastAsia="仿宋" w:cs="仿宋"/>
                <w:color w:val="auto"/>
                <w:lang w:eastAsia="zh-CN"/>
              </w:rPr>
              <w:t>毕业季</w:t>
            </w:r>
            <w:r>
              <w:rPr>
                <w:rFonts w:hint="eastAsia" w:ascii="仿宋" w:hAnsi="仿宋" w:eastAsia="仿宋" w:cs="仿宋"/>
                <w:color w:val="auto"/>
              </w:rPr>
              <w:t>系列活动</w:t>
            </w:r>
            <w:r>
              <w:rPr>
                <w:rFonts w:hint="eastAsia" w:ascii="仿宋" w:hAnsi="仿宋" w:eastAsia="仿宋" w:cs="仿宋"/>
                <w:color w:val="auto"/>
                <w:lang w:eastAsia="zh-CN"/>
              </w:rPr>
              <w:t>（</w:t>
            </w:r>
            <w:r>
              <w:rPr>
                <w:rFonts w:hint="eastAsia" w:ascii="仿宋" w:hAnsi="仿宋" w:eastAsia="仿宋" w:cs="仿宋"/>
                <w:color w:val="auto"/>
                <w:lang w:val="en-US" w:eastAsia="zh-CN"/>
              </w:rPr>
              <w:t>5分</w:t>
            </w:r>
            <w:r>
              <w:rPr>
                <w:rFonts w:hint="eastAsia" w:ascii="仿宋" w:hAnsi="仿宋" w:eastAsia="仿宋" w:cs="仿宋"/>
                <w:color w:val="auto"/>
                <w:lang w:eastAsia="zh-CN"/>
              </w:rPr>
              <w:t>）</w:t>
            </w:r>
          </w:p>
          <w:p>
            <w:pPr>
              <w:rPr>
                <w:rFonts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.协助校研会完成各类信息收集统计</w:t>
            </w:r>
            <w:r>
              <w:rPr>
                <w:rFonts w:hint="eastAsia" w:ascii="仿宋" w:hAnsi="仿宋" w:eastAsia="仿宋" w:cs="仿宋"/>
                <w:color w:val="auto"/>
                <w:lang w:eastAsia="zh-CN"/>
              </w:rPr>
              <w:t>及调研</w:t>
            </w:r>
            <w:r>
              <w:rPr>
                <w:rFonts w:hint="eastAsia" w:ascii="仿宋" w:hAnsi="仿宋" w:eastAsia="仿宋" w:cs="仿宋"/>
                <w:color w:val="auto"/>
              </w:rPr>
              <w:t>工作（5分）。</w:t>
            </w:r>
          </w:p>
        </w:tc>
        <w:tc>
          <w:tcPr>
            <w:tcW w:w="710" w:type="pct"/>
            <w:vAlign w:val="center"/>
          </w:tcPr>
          <w:p>
            <w:pPr>
              <w:rPr>
                <w:rFonts w:ascii="仿宋" w:hAnsi="仿宋" w:eastAsia="仿宋" w:cs="仿宋"/>
                <w:color w:val="auto"/>
              </w:rPr>
            </w:pPr>
            <w:r>
              <w:rPr>
                <w:rFonts w:hint="eastAsia" w:ascii="仿宋" w:hAnsi="仿宋" w:eastAsia="仿宋" w:cs="仿宋"/>
                <w:color w:val="auto"/>
              </w:rPr>
              <w:t>以校研究生会的工作记录为准。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656" w:type="pct"/>
            <w:tcBorders>
              <w:right w:val="single" w:color="auto" w:sz="4" w:space="0"/>
            </w:tcBorders>
            <w:vAlign w:val="center"/>
          </w:tcPr>
          <w:p>
            <w:pPr>
              <w:jc w:val="center"/>
              <w:rPr>
                <w:rFonts w:ascii="仿宋" w:hAnsi="仿宋" w:eastAsia="仿宋" w:cs="仿宋"/>
                <w:b/>
                <w:bCs/>
                <w:color w:val="auto"/>
              </w:rPr>
            </w:pPr>
            <w:r>
              <w:rPr>
                <w:rFonts w:hint="eastAsia" w:ascii="仿宋" w:hAnsi="仿宋" w:eastAsia="仿宋" w:cs="仿宋"/>
                <w:b/>
                <w:bCs/>
                <w:color w:val="auto"/>
              </w:rPr>
              <w:t>2.自主开展工作</w:t>
            </w:r>
          </w:p>
          <w:p>
            <w:pPr>
              <w:jc w:val="center"/>
              <w:rPr>
                <w:rFonts w:ascii="仿宋" w:hAnsi="仿宋" w:eastAsia="仿宋" w:cs="仿宋"/>
                <w:b/>
                <w:bCs/>
                <w:color w:val="auto"/>
              </w:rPr>
            </w:pPr>
            <w:r>
              <w:rPr>
                <w:rFonts w:hint="eastAsia" w:ascii="仿宋" w:hAnsi="仿宋" w:eastAsia="仿宋" w:cs="仿宋"/>
                <w:b/>
                <w:bCs/>
                <w:color w:val="auto"/>
              </w:rPr>
              <w:t>情况（10分）</w:t>
            </w:r>
          </w:p>
        </w:tc>
        <w:tc>
          <w:tcPr>
            <w:tcW w:w="3633"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rPr>
            </w:pPr>
            <w:r>
              <w:rPr>
                <w:rFonts w:hint="eastAsia" w:ascii="仿宋" w:hAnsi="仿宋" w:eastAsia="仿宋" w:cs="仿宋"/>
                <w:color w:val="auto"/>
              </w:rPr>
              <w:t>1.充分发挥联系广大研究生同学的桥梁和</w:t>
            </w:r>
            <w:bookmarkStart w:id="0" w:name="_GoBack"/>
            <w:bookmarkEnd w:id="0"/>
            <w:r>
              <w:rPr>
                <w:rFonts w:hint="eastAsia" w:ascii="仿宋" w:hAnsi="仿宋" w:eastAsia="仿宋" w:cs="仿宋"/>
                <w:color w:val="auto"/>
              </w:rPr>
              <w:t>纽带作用，及时向同学们传达党的声音和主张，以重要时间节点为契机，积极开展思想引领类活动（1分/项，不超过2分）；</w:t>
            </w:r>
          </w:p>
          <w:p>
            <w:pPr>
              <w:rPr>
                <w:rFonts w:hint="eastAsia" w:ascii="仿宋" w:hAnsi="仿宋" w:eastAsia="仿宋" w:cs="仿宋"/>
                <w:color w:val="auto"/>
              </w:rPr>
            </w:pPr>
            <w:r>
              <w:rPr>
                <w:rFonts w:hint="eastAsia" w:ascii="仿宋" w:hAnsi="仿宋" w:eastAsia="仿宋" w:cs="仿宋"/>
                <w:color w:val="auto"/>
              </w:rPr>
              <w:t>2.组织开展相关学风建设及专业技能提升等</w:t>
            </w:r>
            <w:r>
              <w:rPr>
                <w:rFonts w:hint="eastAsia" w:ascii="仿宋" w:hAnsi="仿宋" w:eastAsia="仿宋" w:cs="仿宋"/>
                <w:color w:val="auto"/>
                <w:lang w:eastAsia="zh-CN"/>
              </w:rPr>
              <w:t>学术</w:t>
            </w:r>
            <w:r>
              <w:rPr>
                <w:rFonts w:hint="eastAsia" w:ascii="仿宋" w:hAnsi="仿宋" w:eastAsia="仿宋" w:cs="仿宋"/>
                <w:color w:val="auto"/>
              </w:rPr>
              <w:t>活动或提供服务，为研究生的学业</w:t>
            </w:r>
            <w:r>
              <w:rPr>
                <w:rFonts w:hint="eastAsia" w:ascii="仿宋" w:hAnsi="仿宋" w:eastAsia="仿宋" w:cs="仿宋"/>
                <w:color w:val="auto"/>
                <w:lang w:eastAsia="zh-CN"/>
              </w:rPr>
              <w:t>成长</w:t>
            </w:r>
            <w:r>
              <w:rPr>
                <w:rFonts w:hint="eastAsia" w:ascii="仿宋" w:hAnsi="仿宋" w:eastAsia="仿宋" w:cs="仿宋"/>
                <w:color w:val="auto"/>
              </w:rPr>
              <w:t>提供有效帮助</w:t>
            </w:r>
          </w:p>
          <w:p>
            <w:pPr>
              <w:rPr>
                <w:rFonts w:hint="eastAsia" w:ascii="仿宋" w:hAnsi="仿宋" w:eastAsia="仿宋" w:cs="仿宋"/>
                <w:color w:val="auto"/>
              </w:rPr>
            </w:pPr>
            <w:r>
              <w:rPr>
                <w:rFonts w:hint="eastAsia" w:ascii="仿宋" w:hAnsi="仿宋" w:eastAsia="仿宋" w:cs="仿宋"/>
                <w:color w:val="auto"/>
              </w:rPr>
              <w:t>（2分每项，不超过4分）；</w:t>
            </w:r>
          </w:p>
          <w:p>
            <w:pPr>
              <w:rPr>
                <w:rFonts w:ascii="仿宋" w:hAnsi="仿宋" w:eastAsia="仿宋" w:cs="仿宋"/>
                <w:color w:val="auto"/>
              </w:rPr>
            </w:pPr>
            <w:r>
              <w:rPr>
                <w:rFonts w:hint="eastAsia" w:ascii="仿宋" w:hAnsi="仿宋" w:eastAsia="仿宋" w:cs="仿宋"/>
                <w:color w:val="auto"/>
              </w:rPr>
              <w:t>3.开展相关文娱、体育赛事或活动，为研究生同学们的身体素质提升提供有效帮助（1分每项，不超过2分）；</w:t>
            </w:r>
          </w:p>
          <w:p>
            <w:pPr>
              <w:rPr>
                <w:rFonts w:ascii="仿宋" w:hAnsi="仿宋" w:eastAsia="仿宋" w:cs="仿宋"/>
                <w:color w:val="auto"/>
              </w:rPr>
            </w:pPr>
            <w:r>
              <w:rPr>
                <w:rFonts w:hint="eastAsia" w:ascii="仿宋" w:hAnsi="仿宋" w:eastAsia="仿宋" w:cs="仿宋"/>
                <w:color w:val="auto"/>
              </w:rPr>
              <w:t xml:space="preserve">4.切实通过有效途径及活动，收集、解决同学们在学业发展、身心健康、权益维护等方面的相关需求；开展权益维护相关活动（1分每项，不超过2分）。 </w:t>
            </w:r>
          </w:p>
        </w:tc>
        <w:tc>
          <w:tcPr>
            <w:tcW w:w="710" w:type="pct"/>
            <w:tcBorders>
              <w:left w:val="single" w:color="auto" w:sz="4" w:space="0"/>
            </w:tcBorders>
            <w:vAlign w:val="center"/>
          </w:tcPr>
          <w:p>
            <w:pPr>
              <w:rPr>
                <w:rFonts w:ascii="仿宋" w:hAnsi="仿宋" w:eastAsia="仿宋" w:cs="仿宋"/>
                <w:color w:val="auto"/>
              </w:rPr>
            </w:pPr>
            <w:r>
              <w:rPr>
                <w:rFonts w:hint="eastAsia" w:ascii="仿宋" w:hAnsi="仿宋" w:eastAsia="仿宋" w:cs="仿宋"/>
                <w:color w:val="auto"/>
              </w:rPr>
              <w:t>提供活动图片或新闻稿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56" w:type="pct"/>
            <w:vAlign w:val="center"/>
          </w:tcPr>
          <w:p>
            <w:pPr>
              <w:jc w:val="center"/>
              <w:rPr>
                <w:rFonts w:ascii="仿宋" w:hAnsi="仿宋" w:eastAsia="仿宋" w:cs="仿宋"/>
                <w:b/>
                <w:bCs/>
                <w:color w:val="auto"/>
              </w:rPr>
            </w:pPr>
            <w:r>
              <w:rPr>
                <w:rFonts w:hint="eastAsia" w:ascii="仿宋" w:hAnsi="仿宋" w:eastAsia="仿宋" w:cs="仿宋"/>
                <w:b/>
                <w:bCs/>
                <w:color w:val="auto"/>
              </w:rPr>
              <w:t>3.内部建设</w:t>
            </w:r>
          </w:p>
          <w:p>
            <w:pPr>
              <w:jc w:val="center"/>
              <w:rPr>
                <w:rFonts w:ascii="仿宋" w:hAnsi="仿宋" w:eastAsia="仿宋" w:cs="仿宋"/>
                <w:b/>
                <w:bCs/>
                <w:color w:val="auto"/>
              </w:rPr>
            </w:pPr>
            <w:r>
              <w:rPr>
                <w:rFonts w:hint="eastAsia" w:ascii="仿宋" w:hAnsi="仿宋" w:eastAsia="仿宋" w:cs="仿宋"/>
                <w:b/>
                <w:bCs/>
                <w:color w:val="auto"/>
              </w:rPr>
              <w:t>（10分）</w:t>
            </w:r>
          </w:p>
        </w:tc>
        <w:tc>
          <w:tcPr>
            <w:tcW w:w="3633" w:type="pct"/>
            <w:tcBorders>
              <w:top w:val="single" w:color="auto" w:sz="4" w:space="0"/>
            </w:tcBorders>
            <w:vAlign w:val="center"/>
          </w:tcPr>
          <w:p>
            <w:pPr>
              <w:rPr>
                <w:rFonts w:ascii="仿宋" w:hAnsi="仿宋" w:eastAsia="仿宋" w:cs="仿宋"/>
                <w:color w:val="auto"/>
              </w:rPr>
            </w:pPr>
            <w:r>
              <w:rPr>
                <w:rFonts w:hint="eastAsia" w:ascii="仿宋" w:hAnsi="仿宋" w:eastAsia="仿宋" w:cs="仿宋"/>
                <w:color w:val="auto"/>
              </w:rPr>
              <w:t>1.建立内部考核制度，并严格根据考核情况开展工作等级评定、评优评奖等工作（3分）；</w:t>
            </w:r>
          </w:p>
          <w:p>
            <w:pPr>
              <w:rPr>
                <w:rFonts w:ascii="仿宋" w:hAnsi="仿宋" w:eastAsia="仿宋" w:cs="仿宋"/>
                <w:color w:val="auto"/>
              </w:rPr>
            </w:pPr>
            <w:r>
              <w:rPr>
                <w:rFonts w:hint="eastAsia" w:ascii="仿宋" w:hAnsi="仿宋" w:eastAsia="仿宋" w:cs="仿宋"/>
                <w:color w:val="auto"/>
              </w:rPr>
              <w:t>2.组织开展内部建设培训；培训形式多样，内容丰富，包含理论学习和实践学习等多样培训计划（4分）；</w:t>
            </w:r>
          </w:p>
          <w:p>
            <w:pPr>
              <w:rPr>
                <w:rFonts w:ascii="仿宋" w:hAnsi="仿宋" w:eastAsia="仿宋" w:cs="仿宋"/>
                <w:color w:val="auto"/>
              </w:rPr>
            </w:pPr>
            <w:r>
              <w:rPr>
                <w:rFonts w:hint="eastAsia" w:ascii="仿宋" w:hAnsi="仿宋" w:eastAsia="仿宋" w:cs="仿宋"/>
                <w:color w:val="auto"/>
              </w:rPr>
              <w:t>3.建立完善本研究生会章程，并依法依章程开展工作；落实《学生会研究生会干部自律公约》，加强日常教育管理，</w:t>
            </w:r>
            <w:r>
              <w:rPr>
                <w:rFonts w:hint="eastAsia" w:ascii="仿宋" w:hAnsi="仿宋" w:eastAsia="仿宋" w:cs="仿宋"/>
                <w:color w:val="auto"/>
                <w:szCs w:val="21"/>
              </w:rPr>
              <w:t>坚决防范和克服功利化、庸俗化、“小官僚”等问题，</w:t>
            </w:r>
            <w:r>
              <w:rPr>
                <w:rFonts w:hint="eastAsia" w:ascii="仿宋" w:hAnsi="仿宋" w:eastAsia="仿宋" w:cs="仿宋"/>
                <w:color w:val="auto"/>
              </w:rPr>
              <w:t>定期组织专题学习、主题教育等（3分）。</w:t>
            </w:r>
          </w:p>
        </w:tc>
        <w:tc>
          <w:tcPr>
            <w:tcW w:w="710" w:type="pct"/>
            <w:vAlign w:val="center"/>
          </w:tcPr>
          <w:p>
            <w:pPr>
              <w:rPr>
                <w:rFonts w:ascii="仿宋" w:hAnsi="仿宋" w:eastAsia="仿宋" w:cs="仿宋"/>
                <w:color w:val="auto"/>
              </w:rPr>
            </w:pPr>
            <w:r>
              <w:rPr>
                <w:rFonts w:hint="eastAsia" w:ascii="仿宋" w:hAnsi="仿宋" w:eastAsia="仿宋" w:cs="仿宋"/>
                <w:color w:val="auto"/>
              </w:rPr>
              <w:t>提供二级研究生会章程文件及相关照片、新闻稿等材料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trPr>
        <w:tc>
          <w:tcPr>
            <w:tcW w:w="656" w:type="pct"/>
            <w:vAlign w:val="center"/>
          </w:tcPr>
          <w:p>
            <w:pPr>
              <w:jc w:val="center"/>
              <w:rPr>
                <w:rFonts w:ascii="仿宋" w:hAnsi="仿宋" w:eastAsia="仿宋" w:cs="仿宋"/>
                <w:b/>
                <w:bCs/>
                <w:color w:val="auto"/>
              </w:rPr>
            </w:pPr>
            <w:r>
              <w:rPr>
                <w:rFonts w:hint="eastAsia" w:ascii="仿宋" w:hAnsi="仿宋" w:eastAsia="仿宋" w:cs="仿宋"/>
                <w:b/>
                <w:bCs/>
                <w:color w:val="auto"/>
              </w:rPr>
              <w:t>4.研究生会深化改革（40分）</w:t>
            </w:r>
          </w:p>
        </w:tc>
        <w:tc>
          <w:tcPr>
            <w:tcW w:w="3633" w:type="pct"/>
            <w:vAlign w:val="center"/>
          </w:tcPr>
          <w:p>
            <w:pPr>
              <w:rPr>
                <w:rFonts w:ascii="仿宋" w:hAnsi="仿宋" w:eastAsia="仿宋" w:cs="仿宋"/>
                <w:color w:val="auto"/>
              </w:rPr>
            </w:pPr>
            <w:r>
              <w:rPr>
                <w:rFonts w:hint="eastAsia" w:ascii="仿宋" w:hAnsi="仿宋" w:eastAsia="仿宋" w:cs="仿宋"/>
                <w:color w:val="auto"/>
              </w:rPr>
              <w:t>1.坚持全心全意服务同学，聚焦主责主业，</w:t>
            </w:r>
            <w:r>
              <w:rPr>
                <w:rFonts w:hint="eastAsia" w:ascii="仿宋" w:hAnsi="仿宋" w:eastAsia="仿宋" w:cs="仿宋"/>
                <w:strike w:val="0"/>
                <w:dstrike w:val="0"/>
                <w:color w:val="auto"/>
              </w:rPr>
              <w:t>未</w:t>
            </w:r>
            <w:r>
              <w:rPr>
                <w:rFonts w:hint="eastAsia" w:ascii="仿宋" w:hAnsi="仿宋" w:eastAsia="仿宋" w:cs="仿宋"/>
                <w:color w:val="auto"/>
              </w:rPr>
              <w:t>承担宿舍管理、校园文明纠察、安全保卫等行政职能（4分）；</w:t>
            </w:r>
          </w:p>
          <w:p>
            <w:pPr>
              <w:rPr>
                <w:rFonts w:ascii="仿宋" w:hAnsi="仿宋" w:eastAsia="仿宋" w:cs="仿宋"/>
                <w:color w:val="auto"/>
              </w:rPr>
            </w:pPr>
            <w:r>
              <w:rPr>
                <w:rFonts w:hint="eastAsia" w:ascii="仿宋" w:hAnsi="仿宋" w:eastAsia="仿宋" w:cs="仿宋"/>
                <w:color w:val="auto"/>
              </w:rPr>
              <w:t>2.二级研究生会属于校级研究生会的基层组织，其组织架构为“主席团+工作部门”模式，未在工作部门以上或以下设置“中心”、“项目办公室”等常设层级（4分）；</w:t>
            </w:r>
          </w:p>
          <w:p>
            <w:pPr>
              <w:rPr>
                <w:rFonts w:ascii="仿宋" w:hAnsi="仿宋" w:eastAsia="仿宋" w:cs="仿宋"/>
                <w:color w:val="auto"/>
              </w:rPr>
            </w:pPr>
            <w:r>
              <w:rPr>
                <w:rFonts w:hint="eastAsia" w:ascii="仿宋" w:hAnsi="仿宋" w:eastAsia="仿宋" w:cs="仿宋"/>
                <w:color w:val="auto"/>
              </w:rPr>
              <w:t>3.主席团成员不超过3人，</w:t>
            </w:r>
            <w:r>
              <w:rPr>
                <w:rFonts w:hint="eastAsia" w:ascii="仿宋" w:hAnsi="仿宋" w:eastAsia="仿宋" w:cs="仿宋"/>
                <w:color w:val="auto"/>
                <w:szCs w:val="21"/>
              </w:rPr>
              <w:t>主席团设执行主席</w:t>
            </w:r>
            <w:r>
              <w:rPr>
                <w:rFonts w:hint="eastAsia" w:ascii="仿宋" w:hAnsi="仿宋" w:eastAsia="仿宋" w:cs="仿宋"/>
                <w:color w:val="auto"/>
              </w:rPr>
              <w:t>，执行主席由主席团成员轮值担任，轮值期为一学期（4分）；</w:t>
            </w:r>
          </w:p>
          <w:p>
            <w:pPr>
              <w:rPr>
                <w:rFonts w:ascii="仿宋" w:hAnsi="仿宋" w:eastAsia="仿宋" w:cs="仿宋"/>
                <w:color w:val="auto"/>
                <w:szCs w:val="21"/>
              </w:rPr>
            </w:pPr>
            <w:r>
              <w:rPr>
                <w:rFonts w:hint="eastAsia" w:ascii="仿宋" w:hAnsi="仿宋" w:eastAsia="仿宋" w:cs="仿宋"/>
                <w:color w:val="auto"/>
              </w:rPr>
              <w:t>4.工作人员不超过30人（包括主席团、部门负责人、工作人员），工作部门原则上参照校研究生会设置（6分）；</w:t>
            </w:r>
            <w:r>
              <w:rPr>
                <w:rFonts w:hint="eastAsia" w:ascii="仿宋" w:hAnsi="仿宋" w:eastAsia="仿宋" w:cs="仿宋"/>
                <w:color w:val="auto"/>
                <w:lang w:eastAsia="zh-CN"/>
              </w:rPr>
              <w:t>均</w:t>
            </w:r>
            <w:r>
              <w:rPr>
                <w:rFonts w:hint="eastAsia" w:ascii="仿宋" w:hAnsi="仿宋" w:eastAsia="仿宋" w:cs="仿宋"/>
                <w:color w:val="auto"/>
              </w:rPr>
              <w:t>为共产党员或共青团员，热爱和拥护中国共产党（2分）；5工作人员</w:t>
            </w:r>
            <w:r>
              <w:rPr>
                <w:rFonts w:hint="eastAsia" w:ascii="仿宋" w:hAnsi="仿宋" w:eastAsia="仿宋" w:cs="仿宋"/>
                <w:color w:val="auto"/>
                <w:szCs w:val="21"/>
              </w:rPr>
              <w:t>积极弘扬和践行社会主义核心价值观，品行端正、作风务实、乐于奉献，具有全心全意为广大同学服务的觉悟和能力（2分）；</w:t>
            </w:r>
          </w:p>
          <w:p>
            <w:pPr>
              <w:rPr>
                <w:rFonts w:ascii="仿宋" w:hAnsi="仿宋" w:eastAsia="仿宋" w:cs="仿宋"/>
                <w:color w:val="auto"/>
              </w:rPr>
            </w:pPr>
            <w:r>
              <w:rPr>
                <w:rFonts w:hint="eastAsia" w:ascii="仿宋" w:hAnsi="仿宋" w:eastAsia="仿宋" w:cs="仿宋"/>
                <w:color w:val="auto"/>
                <w:szCs w:val="21"/>
              </w:rPr>
              <w:t>6.工作人员均为学有余力、学业优良，无课业不及格情况，严格遵守学校各项规章制度（2分）；</w:t>
            </w:r>
          </w:p>
          <w:p>
            <w:pPr>
              <w:rPr>
                <w:rFonts w:ascii="仿宋" w:hAnsi="仿宋" w:eastAsia="仿宋" w:cs="仿宋"/>
                <w:color w:val="auto"/>
                <w:szCs w:val="21"/>
              </w:rPr>
            </w:pPr>
            <w:r>
              <w:rPr>
                <w:rFonts w:hint="eastAsia" w:ascii="仿宋" w:hAnsi="仿宋" w:eastAsia="仿宋" w:cs="仿宋"/>
                <w:color w:val="auto"/>
                <w:szCs w:val="21"/>
              </w:rPr>
              <w:t>7.二级研究生会主席团由本单位研究生代表大会或全体研究生大会选举产生（4分）；</w:t>
            </w:r>
          </w:p>
          <w:p>
            <w:pPr>
              <w:pStyle w:val="12"/>
              <w:jc w:val="both"/>
              <w:rPr>
                <w:rFonts w:ascii="仿宋" w:hAnsi="仿宋" w:eastAsia="仿宋" w:cs="仿宋"/>
                <w:color w:val="auto"/>
                <w:sz w:val="21"/>
                <w:szCs w:val="21"/>
              </w:rPr>
            </w:pPr>
            <w:r>
              <w:rPr>
                <w:rFonts w:hint="eastAsia" w:ascii="仿宋" w:hAnsi="仿宋" w:eastAsia="仿宋" w:cs="仿宋"/>
                <w:color w:val="auto"/>
                <w:sz w:val="21"/>
                <w:szCs w:val="21"/>
              </w:rPr>
              <w:t>8.按期召开研究生代表大会或全体研究生大会</w:t>
            </w:r>
            <w:r>
              <w:rPr>
                <w:rFonts w:hint="eastAsia" w:ascii="仿宋" w:hAnsi="仿宋" w:eastAsia="仿宋" w:cs="仿宋"/>
                <w:color w:val="auto"/>
                <w:kern w:val="2"/>
                <w:sz w:val="21"/>
                <w:szCs w:val="21"/>
              </w:rPr>
              <w:t>（4分）</w:t>
            </w:r>
            <w:r>
              <w:rPr>
                <w:rFonts w:hint="eastAsia" w:ascii="仿宋" w:hAnsi="仿宋" w:eastAsia="仿宋" w:cs="仿宋"/>
                <w:color w:val="auto"/>
                <w:sz w:val="21"/>
                <w:szCs w:val="21"/>
              </w:rPr>
              <w:t>；</w:t>
            </w:r>
          </w:p>
          <w:p>
            <w:pPr>
              <w:pStyle w:val="12"/>
              <w:jc w:val="both"/>
              <w:rPr>
                <w:rFonts w:ascii="仿宋" w:hAnsi="仿宋" w:eastAsia="仿宋" w:cs="仿宋"/>
                <w:color w:val="auto"/>
                <w:sz w:val="21"/>
                <w:szCs w:val="21"/>
              </w:rPr>
            </w:pPr>
            <w:r>
              <w:rPr>
                <w:rFonts w:hint="eastAsia" w:ascii="仿宋" w:hAnsi="仿宋" w:eastAsia="仿宋" w:cs="仿宋"/>
                <w:color w:val="auto"/>
                <w:sz w:val="21"/>
                <w:szCs w:val="21"/>
              </w:rPr>
              <w:t>9.组建以研究生代表为主，培养单位党组织、团组织等共同参与的评议会，主席团成员和工作部门负责人每学期向评议会述职</w:t>
            </w:r>
            <w:r>
              <w:rPr>
                <w:rFonts w:hint="eastAsia" w:ascii="仿宋" w:hAnsi="仿宋" w:eastAsia="仿宋" w:cs="仿宋"/>
                <w:color w:val="auto"/>
                <w:kern w:val="2"/>
                <w:sz w:val="21"/>
                <w:szCs w:val="21"/>
              </w:rPr>
              <w:t>（4分）</w:t>
            </w:r>
            <w:r>
              <w:rPr>
                <w:rFonts w:hint="eastAsia" w:ascii="仿宋" w:hAnsi="仿宋" w:eastAsia="仿宋" w:cs="仿宋"/>
                <w:color w:val="auto"/>
                <w:sz w:val="21"/>
                <w:szCs w:val="21"/>
              </w:rPr>
              <w:t>；</w:t>
            </w:r>
          </w:p>
          <w:p>
            <w:pPr>
              <w:pStyle w:val="12"/>
              <w:jc w:val="both"/>
              <w:rPr>
                <w:rFonts w:ascii="仿宋" w:hAnsi="仿宋" w:eastAsia="仿宋" w:cs="仿宋"/>
                <w:color w:val="auto"/>
                <w:sz w:val="21"/>
                <w:szCs w:val="21"/>
              </w:rPr>
            </w:pPr>
            <w:r>
              <w:rPr>
                <w:rFonts w:hint="eastAsia" w:ascii="仿宋" w:hAnsi="仿宋" w:eastAsia="仿宋" w:cs="仿宋"/>
                <w:color w:val="auto"/>
                <w:sz w:val="21"/>
                <w:szCs w:val="21"/>
              </w:rPr>
              <w:t>10.明确1名团组织负责人指导二级研究生会组织（2分）；聘任本单位团委老师担任二级研究生会组织秘书长</w:t>
            </w:r>
          </w:p>
          <w:p>
            <w:pPr>
              <w:pStyle w:val="12"/>
              <w:jc w:val="both"/>
              <w:rPr>
                <w:rFonts w:ascii="仿宋" w:hAnsi="仿宋" w:eastAsia="仿宋" w:cs="仿宋"/>
                <w:color w:val="auto"/>
                <w:sz w:val="21"/>
                <w:szCs w:val="21"/>
              </w:rPr>
            </w:pPr>
            <w:r>
              <w:rPr>
                <w:rFonts w:hint="eastAsia" w:ascii="仿宋" w:hAnsi="仿宋" w:eastAsia="仿宋" w:cs="仿宋"/>
                <w:color w:val="auto"/>
                <w:kern w:val="2"/>
                <w:sz w:val="21"/>
                <w:szCs w:val="21"/>
              </w:rPr>
              <w:t>（2分）</w:t>
            </w:r>
            <w:r>
              <w:rPr>
                <w:rFonts w:hint="eastAsia" w:ascii="仿宋" w:hAnsi="仿宋" w:eastAsia="仿宋" w:cs="仿宋"/>
                <w:color w:val="auto"/>
                <w:sz w:val="21"/>
                <w:szCs w:val="21"/>
              </w:rPr>
              <w:t>。</w:t>
            </w:r>
          </w:p>
        </w:tc>
        <w:tc>
          <w:tcPr>
            <w:tcW w:w="710" w:type="pct"/>
            <w:vAlign w:val="center"/>
          </w:tcPr>
          <w:p>
            <w:pPr>
              <w:rPr>
                <w:rFonts w:ascii="仿宋" w:hAnsi="仿宋" w:eastAsia="仿宋" w:cs="仿宋"/>
                <w:color w:val="auto"/>
              </w:rPr>
            </w:pPr>
            <w:r>
              <w:rPr>
                <w:rFonts w:hint="eastAsia" w:ascii="仿宋" w:hAnsi="仿宋" w:eastAsia="仿宋" w:cs="仿宋"/>
                <w:color w:val="auto"/>
              </w:rPr>
              <w:t>根据202</w:t>
            </w:r>
            <w:r>
              <w:rPr>
                <w:rFonts w:hint="eastAsia" w:ascii="仿宋" w:hAnsi="仿宋" w:eastAsia="仿宋" w:cs="仿宋"/>
                <w:color w:val="auto"/>
                <w:lang w:val="en-US" w:eastAsia="zh-CN"/>
              </w:rPr>
              <w:t>2</w:t>
            </w:r>
            <w:r>
              <w:rPr>
                <w:rFonts w:hint="eastAsia" w:ascii="仿宋" w:hAnsi="仿宋" w:eastAsia="仿宋" w:cs="仿宋"/>
                <w:color w:val="auto"/>
              </w:rPr>
              <w:t>年二级研究生会深化改革评估工作自评结果公示情况进行赋分（需再次提供公示网页的截图或链接。当时未进行网页公示的，此项不得分）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56" w:type="pct"/>
            <w:vAlign w:val="center"/>
          </w:tcPr>
          <w:p>
            <w:pPr>
              <w:jc w:val="center"/>
              <w:rPr>
                <w:rFonts w:ascii="仿宋" w:hAnsi="仿宋" w:eastAsia="仿宋" w:cs="仿宋"/>
                <w:b/>
                <w:bCs/>
                <w:color w:val="auto"/>
              </w:rPr>
            </w:pPr>
            <w:r>
              <w:rPr>
                <w:rFonts w:hint="eastAsia" w:ascii="仿宋" w:hAnsi="仿宋" w:eastAsia="仿宋" w:cs="仿宋"/>
                <w:b/>
                <w:bCs/>
                <w:color w:val="auto"/>
              </w:rPr>
              <w:t>5.疫情防控管理</w:t>
            </w:r>
          </w:p>
          <w:p>
            <w:pPr>
              <w:jc w:val="center"/>
              <w:rPr>
                <w:rFonts w:ascii="仿宋" w:hAnsi="仿宋" w:eastAsia="仿宋" w:cs="仿宋"/>
                <w:b/>
                <w:bCs/>
                <w:color w:val="auto"/>
              </w:rPr>
            </w:pPr>
            <w:r>
              <w:rPr>
                <w:rFonts w:hint="eastAsia" w:ascii="仿宋" w:hAnsi="仿宋" w:eastAsia="仿宋" w:cs="仿宋"/>
                <w:b/>
                <w:bCs/>
                <w:color w:val="auto"/>
              </w:rPr>
              <w:t>（10分）</w:t>
            </w:r>
          </w:p>
        </w:tc>
        <w:tc>
          <w:tcPr>
            <w:tcW w:w="3633" w:type="pct"/>
            <w:vAlign w:val="center"/>
          </w:tcPr>
          <w:p>
            <w:pPr>
              <w:rPr>
                <w:rFonts w:ascii="仿宋" w:hAnsi="仿宋" w:eastAsia="仿宋" w:cs="仿宋"/>
                <w:color w:val="auto"/>
                <w:szCs w:val="21"/>
              </w:rPr>
            </w:pPr>
            <w:r>
              <w:rPr>
                <w:rFonts w:hint="eastAsia" w:ascii="仿宋" w:hAnsi="仿宋" w:eastAsia="仿宋" w:cs="仿宋"/>
                <w:color w:val="auto"/>
                <w:szCs w:val="21"/>
              </w:rPr>
              <w:t>1.认真贯彻落实学校疫情防控相关工作，并开展必要的政策宣传（6分）；</w:t>
            </w:r>
          </w:p>
          <w:p>
            <w:pPr>
              <w:rPr>
                <w:rFonts w:ascii="仿宋" w:hAnsi="仿宋" w:eastAsia="仿宋" w:cs="仿宋"/>
                <w:color w:val="auto"/>
                <w:szCs w:val="21"/>
              </w:rPr>
            </w:pPr>
            <w:r>
              <w:rPr>
                <w:rFonts w:hint="eastAsia" w:ascii="仿宋" w:hAnsi="仿宋" w:eastAsia="仿宋" w:cs="仿宋"/>
                <w:color w:val="auto"/>
                <w:szCs w:val="21"/>
              </w:rPr>
              <w:t>2.工作人员积极承担网格协管员、网格小组长等工作任务（2分）；</w:t>
            </w:r>
          </w:p>
          <w:p>
            <w:pPr>
              <w:rPr>
                <w:rFonts w:ascii="仿宋" w:hAnsi="仿宋" w:eastAsia="仿宋" w:cs="仿宋"/>
                <w:color w:val="auto"/>
                <w:szCs w:val="21"/>
              </w:rPr>
            </w:pPr>
            <w:r>
              <w:rPr>
                <w:rFonts w:hint="eastAsia" w:ascii="仿宋" w:hAnsi="仿宋" w:eastAsia="仿宋" w:cs="仿宋"/>
                <w:color w:val="auto"/>
                <w:szCs w:val="21"/>
              </w:rPr>
              <w:t>3.工作人员以身作则，做到非必要不离校，按要求履行请假返校审批手续等（2分）。</w:t>
            </w:r>
          </w:p>
        </w:tc>
        <w:tc>
          <w:tcPr>
            <w:tcW w:w="710" w:type="pct"/>
            <w:vAlign w:val="center"/>
          </w:tcPr>
          <w:p>
            <w:pPr>
              <w:rPr>
                <w:rFonts w:ascii="仿宋" w:hAnsi="仿宋" w:eastAsia="仿宋" w:cs="仿宋"/>
                <w:color w:val="auto"/>
              </w:rPr>
            </w:pPr>
            <w:r>
              <w:rPr>
                <w:rFonts w:hint="eastAsia" w:ascii="仿宋" w:hAnsi="仿宋" w:eastAsia="仿宋" w:cs="仿宋"/>
                <w:color w:val="auto"/>
              </w:rPr>
              <w:t>以二级研会提供材料以及研工部台账清单为准。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656" w:type="pct"/>
            <w:vAlign w:val="center"/>
          </w:tcPr>
          <w:p>
            <w:pPr>
              <w:jc w:val="center"/>
              <w:rPr>
                <w:rFonts w:ascii="仿宋" w:hAnsi="仿宋" w:eastAsia="仿宋" w:cs="仿宋"/>
                <w:b/>
                <w:bCs/>
                <w:color w:val="auto"/>
              </w:rPr>
            </w:pPr>
            <w:r>
              <w:rPr>
                <w:rFonts w:hint="eastAsia" w:ascii="仿宋" w:hAnsi="仿宋" w:eastAsia="仿宋" w:cs="仿宋"/>
                <w:b/>
                <w:bCs/>
                <w:color w:val="auto"/>
              </w:rPr>
              <w:t>6.满意度测评</w:t>
            </w:r>
          </w:p>
          <w:p>
            <w:pPr>
              <w:jc w:val="center"/>
              <w:rPr>
                <w:rFonts w:ascii="仿宋" w:hAnsi="仿宋" w:eastAsia="仿宋" w:cs="仿宋"/>
                <w:b/>
                <w:bCs/>
                <w:color w:val="auto"/>
              </w:rPr>
            </w:pPr>
            <w:r>
              <w:rPr>
                <w:rFonts w:hint="eastAsia" w:ascii="仿宋" w:hAnsi="仿宋" w:eastAsia="仿宋" w:cs="仿宋"/>
                <w:b/>
                <w:bCs/>
                <w:color w:val="auto"/>
              </w:rPr>
              <w:t>（10分）</w:t>
            </w:r>
          </w:p>
        </w:tc>
        <w:tc>
          <w:tcPr>
            <w:tcW w:w="3633" w:type="pct"/>
            <w:vAlign w:val="center"/>
          </w:tcPr>
          <w:p>
            <w:pPr>
              <w:rPr>
                <w:rFonts w:ascii="仿宋" w:hAnsi="仿宋" w:eastAsia="仿宋" w:cs="仿宋"/>
                <w:color w:val="auto"/>
                <w:szCs w:val="21"/>
              </w:rPr>
            </w:pPr>
            <w:r>
              <w:rPr>
                <w:rFonts w:hint="eastAsia" w:ascii="仿宋" w:hAnsi="仿宋" w:eastAsia="仿宋" w:cs="仿宋"/>
                <w:color w:val="auto"/>
                <w:szCs w:val="21"/>
              </w:rPr>
              <w:t>由二级研究生会配合校研究生会展开满意度测评工作，面向各培养单位研究生，对二级研究生会制度建设、纪律作风、工作开展、引领作用等方面进行测评（10分）。</w:t>
            </w:r>
          </w:p>
        </w:tc>
        <w:tc>
          <w:tcPr>
            <w:tcW w:w="710" w:type="pct"/>
            <w:vAlign w:val="center"/>
          </w:tcPr>
          <w:p>
            <w:pPr>
              <w:rPr>
                <w:rFonts w:ascii="仿宋" w:hAnsi="仿宋" w:eastAsia="仿宋" w:cs="仿宋"/>
                <w:color w:val="auto"/>
              </w:rPr>
            </w:pPr>
            <w:r>
              <w:rPr>
                <w:rFonts w:hint="eastAsia" w:ascii="仿宋" w:hAnsi="仿宋" w:eastAsia="仿宋" w:cs="仿宋"/>
                <w:color w:val="auto"/>
              </w:rPr>
              <w:t>抽取不低于参评培养单位在校硕博研究生总数的10%进行二级研究生会工作满意度测评，具体工作另行通知。</w:t>
            </w:r>
          </w:p>
        </w:tc>
      </w:tr>
    </w:tbl>
    <w:p>
      <w:pPr>
        <w:rPr>
          <w:rFonts w:ascii="仿宋" w:hAnsi="仿宋" w:eastAsia="仿宋" w:cs="仿宋"/>
          <w:b/>
          <w:bCs/>
          <w:szCs w:val="21"/>
        </w:rPr>
      </w:pPr>
      <w:r>
        <w:rPr>
          <w:rFonts w:hint="eastAsia" w:ascii="仿宋" w:hAnsi="仿宋" w:eastAsia="仿宋" w:cs="仿宋"/>
          <w:b/>
          <w:bCs/>
          <w:szCs w:val="21"/>
        </w:rPr>
        <w:t>备注：</w:t>
      </w:r>
    </w:p>
    <w:p>
      <w:pPr>
        <w:rPr>
          <w:rFonts w:ascii="仿宋" w:hAnsi="仿宋" w:eastAsia="仿宋" w:cs="仿宋"/>
          <w:szCs w:val="21"/>
        </w:rPr>
      </w:pPr>
      <w:r>
        <w:rPr>
          <w:rFonts w:hint="eastAsia" w:ascii="仿宋" w:hAnsi="仿宋" w:eastAsia="仿宋" w:cs="仿宋"/>
          <w:szCs w:val="21"/>
        </w:rPr>
        <w:t>1.以上涉及活动、获奖、发表等均须上传相应的证明材料截图。</w:t>
      </w:r>
    </w:p>
    <w:p>
      <w:pPr>
        <w:rPr>
          <w:rFonts w:ascii="仿宋" w:hAnsi="仿宋" w:eastAsia="仿宋" w:cs="仿宋"/>
          <w:szCs w:val="21"/>
        </w:rPr>
      </w:pPr>
      <w:r>
        <w:rPr>
          <w:rFonts w:hint="eastAsia" w:ascii="仿宋" w:hAnsi="仿宋" w:eastAsia="仿宋" w:cs="仿宋"/>
          <w:szCs w:val="21"/>
        </w:rPr>
        <w:t>2.以上所有涉及内容均须在参评时间获得。</w:t>
      </w:r>
    </w:p>
    <w:p>
      <w:pPr>
        <w:rPr>
          <w:rFonts w:ascii="仿宋" w:hAnsi="仿宋" w:eastAsia="仿宋" w:cs="仿宋"/>
          <w:szCs w:val="21"/>
        </w:rPr>
      </w:pPr>
      <w:r>
        <w:rPr>
          <w:rFonts w:hint="eastAsia" w:ascii="仿宋" w:hAnsi="仿宋" w:eastAsia="仿宋" w:cs="仿宋"/>
          <w:szCs w:val="21"/>
        </w:rPr>
        <w:t>3.自愿参评，本细则涉及条款由校研究生会负责解释。</w:t>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微软雅黑"/>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xMWI3NDFmMzViODk3MjM1MGU2Y2M4YzBmM2NhZTAifQ=="/>
  </w:docVars>
  <w:rsids>
    <w:rsidRoot w:val="00A060D8"/>
    <w:rsid w:val="000008CD"/>
    <w:rsid w:val="000017E1"/>
    <w:rsid w:val="00023B2E"/>
    <w:rsid w:val="000254AD"/>
    <w:rsid w:val="000305D9"/>
    <w:rsid w:val="00050ACD"/>
    <w:rsid w:val="00065F25"/>
    <w:rsid w:val="0007701F"/>
    <w:rsid w:val="00086635"/>
    <w:rsid w:val="000A3106"/>
    <w:rsid w:val="000B52ED"/>
    <w:rsid w:val="000B75D5"/>
    <w:rsid w:val="000C03EF"/>
    <w:rsid w:val="000E0C81"/>
    <w:rsid w:val="000F204F"/>
    <w:rsid w:val="000F674A"/>
    <w:rsid w:val="000F782C"/>
    <w:rsid w:val="00100A37"/>
    <w:rsid w:val="00117129"/>
    <w:rsid w:val="00132574"/>
    <w:rsid w:val="00137A78"/>
    <w:rsid w:val="0016062F"/>
    <w:rsid w:val="00170E76"/>
    <w:rsid w:val="001757E0"/>
    <w:rsid w:val="00186044"/>
    <w:rsid w:val="001A0792"/>
    <w:rsid w:val="001A0A27"/>
    <w:rsid w:val="001C3012"/>
    <w:rsid w:val="001E0371"/>
    <w:rsid w:val="001E3B6B"/>
    <w:rsid w:val="001E3EFC"/>
    <w:rsid w:val="001E4BFF"/>
    <w:rsid w:val="001E5E07"/>
    <w:rsid w:val="001E62E8"/>
    <w:rsid w:val="001F0369"/>
    <w:rsid w:val="00201CF3"/>
    <w:rsid w:val="00227C3F"/>
    <w:rsid w:val="0023209E"/>
    <w:rsid w:val="00234D61"/>
    <w:rsid w:val="00243C10"/>
    <w:rsid w:val="00246A9E"/>
    <w:rsid w:val="00260379"/>
    <w:rsid w:val="00263477"/>
    <w:rsid w:val="002663CB"/>
    <w:rsid w:val="00270B16"/>
    <w:rsid w:val="00277A80"/>
    <w:rsid w:val="002856AF"/>
    <w:rsid w:val="002A678D"/>
    <w:rsid w:val="002C1A53"/>
    <w:rsid w:val="002D3B55"/>
    <w:rsid w:val="002D7596"/>
    <w:rsid w:val="0030108D"/>
    <w:rsid w:val="00310620"/>
    <w:rsid w:val="00311A43"/>
    <w:rsid w:val="00340A98"/>
    <w:rsid w:val="00346041"/>
    <w:rsid w:val="003513BA"/>
    <w:rsid w:val="00362FE8"/>
    <w:rsid w:val="00365C2C"/>
    <w:rsid w:val="003722B3"/>
    <w:rsid w:val="00381DC7"/>
    <w:rsid w:val="00384D01"/>
    <w:rsid w:val="00395D1E"/>
    <w:rsid w:val="003C56FC"/>
    <w:rsid w:val="003E057A"/>
    <w:rsid w:val="003F75F5"/>
    <w:rsid w:val="0040329E"/>
    <w:rsid w:val="00423CA4"/>
    <w:rsid w:val="0044022F"/>
    <w:rsid w:val="0044613F"/>
    <w:rsid w:val="0044668A"/>
    <w:rsid w:val="00452259"/>
    <w:rsid w:val="0046069F"/>
    <w:rsid w:val="00467205"/>
    <w:rsid w:val="004729E7"/>
    <w:rsid w:val="00491793"/>
    <w:rsid w:val="004A0503"/>
    <w:rsid w:val="004C1D01"/>
    <w:rsid w:val="004D5E59"/>
    <w:rsid w:val="00514DCD"/>
    <w:rsid w:val="00540F12"/>
    <w:rsid w:val="005651C8"/>
    <w:rsid w:val="00587995"/>
    <w:rsid w:val="00595ACE"/>
    <w:rsid w:val="00597165"/>
    <w:rsid w:val="005B0282"/>
    <w:rsid w:val="005B3221"/>
    <w:rsid w:val="005C45C2"/>
    <w:rsid w:val="005E0791"/>
    <w:rsid w:val="005E14EA"/>
    <w:rsid w:val="005E6C4A"/>
    <w:rsid w:val="005F4464"/>
    <w:rsid w:val="006054F4"/>
    <w:rsid w:val="006064C9"/>
    <w:rsid w:val="00613FFA"/>
    <w:rsid w:val="00615DED"/>
    <w:rsid w:val="00636C4C"/>
    <w:rsid w:val="00642B2F"/>
    <w:rsid w:val="006430BA"/>
    <w:rsid w:val="006462C6"/>
    <w:rsid w:val="00651AC6"/>
    <w:rsid w:val="006B6277"/>
    <w:rsid w:val="006D5206"/>
    <w:rsid w:val="006F5C7D"/>
    <w:rsid w:val="007170C4"/>
    <w:rsid w:val="00721A2A"/>
    <w:rsid w:val="00722EC6"/>
    <w:rsid w:val="00723604"/>
    <w:rsid w:val="00751241"/>
    <w:rsid w:val="00756EC9"/>
    <w:rsid w:val="0075783B"/>
    <w:rsid w:val="00767D80"/>
    <w:rsid w:val="00774E8F"/>
    <w:rsid w:val="00781091"/>
    <w:rsid w:val="00781706"/>
    <w:rsid w:val="0079563A"/>
    <w:rsid w:val="007B03BC"/>
    <w:rsid w:val="007C21B8"/>
    <w:rsid w:val="007C529A"/>
    <w:rsid w:val="007D1169"/>
    <w:rsid w:val="007D3BD0"/>
    <w:rsid w:val="007E14B9"/>
    <w:rsid w:val="007F15C3"/>
    <w:rsid w:val="007F44B1"/>
    <w:rsid w:val="008052B3"/>
    <w:rsid w:val="008578F7"/>
    <w:rsid w:val="00865838"/>
    <w:rsid w:val="0087290C"/>
    <w:rsid w:val="0089331E"/>
    <w:rsid w:val="00897969"/>
    <w:rsid w:val="008A7053"/>
    <w:rsid w:val="008B3705"/>
    <w:rsid w:val="008C0DE9"/>
    <w:rsid w:val="008D17C5"/>
    <w:rsid w:val="008D7EEA"/>
    <w:rsid w:val="008E0279"/>
    <w:rsid w:val="008E0580"/>
    <w:rsid w:val="008E3B4A"/>
    <w:rsid w:val="008E45A8"/>
    <w:rsid w:val="008E6AA4"/>
    <w:rsid w:val="008F2AAA"/>
    <w:rsid w:val="008F3241"/>
    <w:rsid w:val="008F4F3E"/>
    <w:rsid w:val="009373F7"/>
    <w:rsid w:val="00945A67"/>
    <w:rsid w:val="00964500"/>
    <w:rsid w:val="00965163"/>
    <w:rsid w:val="00980E37"/>
    <w:rsid w:val="0098555B"/>
    <w:rsid w:val="009936D1"/>
    <w:rsid w:val="009A5F20"/>
    <w:rsid w:val="009B6F13"/>
    <w:rsid w:val="009C41DF"/>
    <w:rsid w:val="009D1C13"/>
    <w:rsid w:val="009D2983"/>
    <w:rsid w:val="009E6692"/>
    <w:rsid w:val="00A03CF4"/>
    <w:rsid w:val="00A060D8"/>
    <w:rsid w:val="00A2184F"/>
    <w:rsid w:val="00A45212"/>
    <w:rsid w:val="00A52DF4"/>
    <w:rsid w:val="00A6409F"/>
    <w:rsid w:val="00A7272C"/>
    <w:rsid w:val="00A91A5F"/>
    <w:rsid w:val="00A92C9F"/>
    <w:rsid w:val="00A9479A"/>
    <w:rsid w:val="00A97B36"/>
    <w:rsid w:val="00AB3811"/>
    <w:rsid w:val="00AB7B03"/>
    <w:rsid w:val="00AC6F5A"/>
    <w:rsid w:val="00AD6DF2"/>
    <w:rsid w:val="00AD78C6"/>
    <w:rsid w:val="00AE09B2"/>
    <w:rsid w:val="00AE2625"/>
    <w:rsid w:val="00AF2F5B"/>
    <w:rsid w:val="00AF50B5"/>
    <w:rsid w:val="00B005BF"/>
    <w:rsid w:val="00B0072B"/>
    <w:rsid w:val="00B02325"/>
    <w:rsid w:val="00B04B2F"/>
    <w:rsid w:val="00B2438F"/>
    <w:rsid w:val="00B25F00"/>
    <w:rsid w:val="00B36EEA"/>
    <w:rsid w:val="00B413DA"/>
    <w:rsid w:val="00B460BB"/>
    <w:rsid w:val="00B629B1"/>
    <w:rsid w:val="00B63A5F"/>
    <w:rsid w:val="00B82BE9"/>
    <w:rsid w:val="00B8582B"/>
    <w:rsid w:val="00BA113C"/>
    <w:rsid w:val="00BA2480"/>
    <w:rsid w:val="00BA7A17"/>
    <w:rsid w:val="00BC3966"/>
    <w:rsid w:val="00BD05BB"/>
    <w:rsid w:val="00BD3F2F"/>
    <w:rsid w:val="00BD4807"/>
    <w:rsid w:val="00BE15A1"/>
    <w:rsid w:val="00BF1296"/>
    <w:rsid w:val="00C117CA"/>
    <w:rsid w:val="00C11A94"/>
    <w:rsid w:val="00C17D21"/>
    <w:rsid w:val="00C21C7F"/>
    <w:rsid w:val="00C245A5"/>
    <w:rsid w:val="00C27507"/>
    <w:rsid w:val="00C46A6C"/>
    <w:rsid w:val="00C53976"/>
    <w:rsid w:val="00C610C8"/>
    <w:rsid w:val="00C708E0"/>
    <w:rsid w:val="00C70ABF"/>
    <w:rsid w:val="00C71A34"/>
    <w:rsid w:val="00C7314A"/>
    <w:rsid w:val="00C84FF1"/>
    <w:rsid w:val="00C85515"/>
    <w:rsid w:val="00C87F34"/>
    <w:rsid w:val="00CA039F"/>
    <w:rsid w:val="00CA0B25"/>
    <w:rsid w:val="00CA3FF4"/>
    <w:rsid w:val="00CB1549"/>
    <w:rsid w:val="00CB6DDF"/>
    <w:rsid w:val="00CC56D0"/>
    <w:rsid w:val="00CC751D"/>
    <w:rsid w:val="00D10E98"/>
    <w:rsid w:val="00D11B08"/>
    <w:rsid w:val="00D14522"/>
    <w:rsid w:val="00D15B5F"/>
    <w:rsid w:val="00D27CF6"/>
    <w:rsid w:val="00D32F3B"/>
    <w:rsid w:val="00D34F8A"/>
    <w:rsid w:val="00D40B9E"/>
    <w:rsid w:val="00D51515"/>
    <w:rsid w:val="00D67CD2"/>
    <w:rsid w:val="00DB5CF0"/>
    <w:rsid w:val="00DC2DFC"/>
    <w:rsid w:val="00DC62E6"/>
    <w:rsid w:val="00DE2FD0"/>
    <w:rsid w:val="00DF6899"/>
    <w:rsid w:val="00E0230C"/>
    <w:rsid w:val="00E1246F"/>
    <w:rsid w:val="00E209E3"/>
    <w:rsid w:val="00E24A37"/>
    <w:rsid w:val="00E3618A"/>
    <w:rsid w:val="00E515BC"/>
    <w:rsid w:val="00E72DB9"/>
    <w:rsid w:val="00E81918"/>
    <w:rsid w:val="00E91BB0"/>
    <w:rsid w:val="00E93549"/>
    <w:rsid w:val="00EA016A"/>
    <w:rsid w:val="00EA71F2"/>
    <w:rsid w:val="00EE792C"/>
    <w:rsid w:val="00F06C64"/>
    <w:rsid w:val="00F31429"/>
    <w:rsid w:val="00F3724B"/>
    <w:rsid w:val="00F50586"/>
    <w:rsid w:val="00F603C2"/>
    <w:rsid w:val="00F63A7B"/>
    <w:rsid w:val="00F70447"/>
    <w:rsid w:val="00F709AE"/>
    <w:rsid w:val="00F845EF"/>
    <w:rsid w:val="00F9227D"/>
    <w:rsid w:val="00F95182"/>
    <w:rsid w:val="00FA2964"/>
    <w:rsid w:val="00FA43B2"/>
    <w:rsid w:val="00FA503C"/>
    <w:rsid w:val="00FB691F"/>
    <w:rsid w:val="00FE3DC5"/>
    <w:rsid w:val="00FE57C5"/>
    <w:rsid w:val="00FE73D7"/>
    <w:rsid w:val="00FF74A8"/>
    <w:rsid w:val="01E546E0"/>
    <w:rsid w:val="1A6753FC"/>
    <w:rsid w:val="30602CA5"/>
    <w:rsid w:val="344A78E5"/>
    <w:rsid w:val="36F756EF"/>
    <w:rsid w:val="4206067E"/>
    <w:rsid w:val="45807362"/>
    <w:rsid w:val="4D215624"/>
    <w:rsid w:val="55E05907"/>
    <w:rsid w:val="58B842C4"/>
    <w:rsid w:val="5C7A6369"/>
    <w:rsid w:val="5F0B0E44"/>
    <w:rsid w:val="5F9837CA"/>
    <w:rsid w:val="63A3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FZFangSong-Z02S" w:eastAsia="FZFangSong-Z02S" w:cs="FZFangSong-Z02S" w:hAnsiTheme="minorHAnsi"/>
      <w:color w:val="000000"/>
      <w:sz w:val="24"/>
      <w:szCs w:val="24"/>
      <w:lang w:val="en-US" w:eastAsia="zh-CN" w:bidi="ar-SA"/>
    </w:rPr>
  </w:style>
  <w:style w:type="character" w:customStyle="1" w:styleId="13">
    <w:name w:val="批注文字 字符"/>
    <w:basedOn w:val="8"/>
    <w:link w:val="2"/>
    <w:semiHidden/>
    <w:qFormat/>
    <w:uiPriority w:val="99"/>
    <w:rPr>
      <w:rFonts w:ascii="Times New Roman" w:hAnsi="Times New Roman" w:eastAsia="宋体"/>
    </w:rPr>
  </w:style>
  <w:style w:type="character" w:customStyle="1" w:styleId="14">
    <w:name w:val="批注主题 字符"/>
    <w:basedOn w:val="13"/>
    <w:link w:val="5"/>
    <w:semiHidden/>
    <w:qFormat/>
    <w:uiPriority w:val="99"/>
    <w:rPr>
      <w:rFonts w:ascii="Times New Roman" w:hAnsi="Times New Roman" w:eastAsia="宋体"/>
      <w:b/>
      <w:bCs/>
    </w:rPr>
  </w:style>
  <w:style w:type="paragraph" w:customStyle="1" w:styleId="15">
    <w:name w:val="Revision"/>
    <w:hidden/>
    <w:unhideWhenUsed/>
    <w:qFormat/>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C13D-99B0-4F84-A685-288563D9D9B0}">
  <ds:schemaRefs/>
</ds:datastoreItem>
</file>

<file path=docProps/app.xml><?xml version="1.0" encoding="utf-8"?>
<Properties xmlns="http://schemas.openxmlformats.org/officeDocument/2006/extended-properties" xmlns:vt="http://schemas.openxmlformats.org/officeDocument/2006/docPropsVTypes">
  <Template>Normal</Template>
  <Pages>2</Pages>
  <Words>1596</Words>
  <Characters>1651</Characters>
  <Lines>12</Lines>
  <Paragraphs>3</Paragraphs>
  <TotalTime>8</TotalTime>
  <ScaleCrop>false</ScaleCrop>
  <LinksUpToDate>false</LinksUpToDate>
  <CharactersWithSpaces>1652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2022-03-14T02:09:00Z</dcterms:created>
  <dc:creator>Pika qiu</dc:creator>
  <cp:lastModifiedBy>Azhang</cp:lastModifiedBy>
  <dcterms:modified xsi:type="dcterms:W3CDTF">2023-06-24T07:14:56Z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EAAAD1E8B8C1451EA8FFD23EDB5CE1EF_12</vt:lpwstr>
  </property>
</Properties>
</file>